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ACCD" w14:textId="77777777" w:rsidR="00AC6D3C" w:rsidRPr="00085104" w:rsidRDefault="00AC6D3C" w:rsidP="00AC6D3C">
      <w:pPr>
        <w:bidi/>
        <w:spacing w:after="0" w:line="240" w:lineRule="auto"/>
        <w:jc w:val="center"/>
        <w:rPr>
          <w:rFonts w:ascii="Arabic Typesetting" w:eastAsia="Sakkal Majalla" w:hAnsi="Arabic Typesetting" w:cs="Arabic Typesetting"/>
          <w:b/>
          <w:bCs/>
          <w:color w:val="2F5496" w:themeColor="accent5" w:themeShade="BF"/>
          <w:sz w:val="52"/>
          <w:szCs w:val="52"/>
        </w:rPr>
      </w:pPr>
      <w:r w:rsidRPr="00085104">
        <w:rPr>
          <w:rFonts w:ascii="Arabic Typesetting" w:eastAsia="Sakkal Majalla" w:hAnsi="Arabic Typesetting" w:cs="Arabic Typesetting"/>
          <w:b/>
          <w:bCs/>
          <w:color w:val="2F5496" w:themeColor="accent5" w:themeShade="BF"/>
          <w:sz w:val="52"/>
          <w:szCs w:val="52"/>
          <w:rtl/>
        </w:rPr>
        <w:t>ب</w:t>
      </w:r>
      <w:r w:rsidRPr="00085104">
        <w:rPr>
          <w:rFonts w:ascii="Arabic Typesetting" w:eastAsia="Sakkal Majalla" w:hAnsi="Arabic Typesetting" w:cs="Arabic Typesetting" w:hint="cs"/>
          <w:b/>
          <w:bCs/>
          <w:color w:val="2F5496" w:themeColor="accent5" w:themeShade="BF"/>
          <w:sz w:val="52"/>
          <w:szCs w:val="52"/>
          <w:rtl/>
        </w:rPr>
        <w:t>ــ</w:t>
      </w:r>
      <w:r w:rsidRPr="00085104">
        <w:rPr>
          <w:rFonts w:ascii="Arabic Typesetting" w:eastAsia="Sakkal Majalla" w:hAnsi="Arabic Typesetting" w:cs="Arabic Typesetting"/>
          <w:b/>
          <w:bCs/>
          <w:color w:val="2F5496" w:themeColor="accent5" w:themeShade="BF"/>
          <w:sz w:val="52"/>
          <w:szCs w:val="52"/>
          <w:rtl/>
        </w:rPr>
        <w:t>لاغ</w:t>
      </w:r>
    </w:p>
    <w:p w14:paraId="1080E362" w14:textId="77777777" w:rsidR="00AC6D3C" w:rsidRDefault="00AC6D3C" w:rsidP="00AC6D3C">
      <w:pPr>
        <w:bidi/>
        <w:spacing w:after="0" w:line="240" w:lineRule="auto"/>
        <w:jc w:val="center"/>
        <w:rPr>
          <w:rFonts w:ascii="Arabic Typesetting" w:eastAsia="Sakkal Majalla" w:hAnsi="Arabic Typesetting" w:cs="Arabic Typesetting"/>
          <w:b/>
          <w:bCs/>
          <w:color w:val="2F5496" w:themeColor="accent5" w:themeShade="BF"/>
          <w:sz w:val="48"/>
          <w:szCs w:val="48"/>
          <w:rtl/>
        </w:rPr>
      </w:pPr>
      <w:r w:rsidRPr="00AC6D3C">
        <w:rPr>
          <w:rFonts w:ascii="Arabic Typesetting" w:eastAsia="Sakkal Majalla" w:hAnsi="Arabic Typesetting" w:cs="Arabic Typesetting"/>
          <w:b/>
          <w:bCs/>
          <w:color w:val="2F5496" w:themeColor="accent5" w:themeShade="BF"/>
          <w:sz w:val="48"/>
          <w:szCs w:val="48"/>
          <w:rtl/>
        </w:rPr>
        <w:t>الملاحظات الأولية حول ا</w:t>
      </w:r>
      <w:r>
        <w:rPr>
          <w:rFonts w:ascii="Arabic Typesetting" w:eastAsia="Sakkal Majalla" w:hAnsi="Arabic Typesetting" w:cs="Arabic Typesetting"/>
          <w:b/>
          <w:bCs/>
          <w:color w:val="2F5496" w:themeColor="accent5" w:themeShade="BF"/>
          <w:sz w:val="48"/>
          <w:szCs w:val="48"/>
          <w:rtl/>
        </w:rPr>
        <w:t>لانتخابات التشريعية</w:t>
      </w:r>
      <w:r>
        <w:rPr>
          <w:rFonts w:ascii="Arabic Typesetting" w:eastAsia="Sakkal Majalla" w:hAnsi="Arabic Typesetting" w:cs="Arabic Typesetting" w:hint="cs"/>
          <w:b/>
          <w:bCs/>
          <w:color w:val="2F5496" w:themeColor="accent5" w:themeShade="BF"/>
          <w:sz w:val="48"/>
          <w:szCs w:val="48"/>
          <w:rtl/>
        </w:rPr>
        <w:t xml:space="preserve"> </w:t>
      </w:r>
      <w:r w:rsidRPr="00AC6D3C">
        <w:rPr>
          <w:rFonts w:ascii="Arabic Typesetting" w:eastAsia="Sakkal Majalla" w:hAnsi="Arabic Typesetting" w:cs="Arabic Typesetting"/>
          <w:b/>
          <w:bCs/>
          <w:color w:val="2F5496" w:themeColor="accent5" w:themeShade="BF"/>
          <w:sz w:val="48"/>
          <w:szCs w:val="48"/>
          <w:rtl/>
        </w:rPr>
        <w:t>ل</w:t>
      </w:r>
      <w:r w:rsidRPr="00AC6D3C">
        <w:rPr>
          <w:rFonts w:ascii="Arabic Typesetting" w:eastAsia="Sakkal Majalla" w:hAnsi="Arabic Typesetting" w:cs="Arabic Typesetting" w:hint="cs"/>
          <w:b/>
          <w:bCs/>
          <w:color w:val="2F5496" w:themeColor="accent5" w:themeShade="BF"/>
          <w:sz w:val="48"/>
          <w:szCs w:val="48"/>
          <w:rtl/>
        </w:rPr>
        <w:t xml:space="preserve">ــ 23 شتنبر </w:t>
      </w:r>
      <w:r w:rsidRPr="00AC6D3C">
        <w:rPr>
          <w:rFonts w:ascii="Arabic Typesetting" w:eastAsia="Sakkal Majalla" w:hAnsi="Arabic Typesetting" w:cs="Arabic Typesetting"/>
          <w:b/>
          <w:bCs/>
          <w:color w:val="2F5496" w:themeColor="accent5" w:themeShade="BF"/>
          <w:sz w:val="48"/>
          <w:szCs w:val="48"/>
          <w:rtl/>
        </w:rPr>
        <w:t>2026</w:t>
      </w:r>
    </w:p>
    <w:p w14:paraId="3B9FCED7" w14:textId="77777777" w:rsidR="00AC6D3C" w:rsidRPr="00AC6D3C" w:rsidRDefault="00AC6D3C" w:rsidP="00AC6D3C">
      <w:pPr>
        <w:bidi/>
        <w:spacing w:before="280" w:after="280" w:line="360" w:lineRule="auto"/>
        <w:jc w:val="center"/>
        <w:rPr>
          <w:rFonts w:ascii="Arabic Typesetting" w:eastAsia="Times New Roman" w:hAnsi="Arabic Typesetting" w:cs="Arabic Typesetting"/>
          <w:b/>
          <w:bCs/>
          <w:sz w:val="40"/>
          <w:szCs w:val="40"/>
          <w:lang w:val="fr" w:eastAsia="fr-FR"/>
        </w:rPr>
      </w:pPr>
      <w:r w:rsidRPr="00AC6D3C">
        <w:rPr>
          <w:rFonts w:ascii="Arabic Typesetting" w:eastAsia="Times New Roman" w:hAnsi="Arabic Typesetting" w:cs="Arabic Typesetting"/>
          <w:b/>
          <w:bCs/>
          <w:sz w:val="40"/>
          <w:szCs w:val="40"/>
          <w:rtl/>
          <w:lang w:val="fr" w:eastAsia="fr-FR"/>
        </w:rPr>
        <w:t>الرباط، في: الجمعة 25 شتنبر 2026</w:t>
      </w:r>
    </w:p>
    <w:p w14:paraId="7CCED655"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مقدم</w:t>
      </w:r>
      <w:r>
        <w:rPr>
          <w:rFonts w:ascii="Arabic Typesetting" w:eastAsia="Times New Roman" w:hAnsi="Arabic Typesetting" w:cs="Arabic Typesetting" w:hint="cs"/>
          <w:b/>
          <w:bCs/>
          <w:sz w:val="36"/>
          <w:szCs w:val="36"/>
          <w:rtl/>
          <w:lang w:val="fr" w:eastAsia="fr-FR"/>
        </w:rPr>
        <w:t>ـ</w:t>
      </w:r>
      <w:r w:rsidRPr="00AC6D3C">
        <w:rPr>
          <w:rFonts w:ascii="Arabic Typesetting" w:eastAsia="Times New Roman" w:hAnsi="Arabic Typesetting" w:cs="Arabic Typesetting"/>
          <w:b/>
          <w:bCs/>
          <w:sz w:val="36"/>
          <w:szCs w:val="36"/>
          <w:rtl/>
          <w:lang w:val="fr" w:eastAsia="fr-FR"/>
        </w:rPr>
        <w:t>ة:</w:t>
      </w:r>
    </w:p>
    <w:p w14:paraId="26017EFB" w14:textId="77777777" w:rsidR="00AC6D3C" w:rsidRPr="00AC6D3C" w:rsidRDefault="00085104" w:rsidP="00AC6D3C">
      <w:pPr>
        <w:bidi/>
        <w:spacing w:before="280" w:after="280"/>
        <w:ind w:left="-142" w:right="-284"/>
        <w:jc w:val="both"/>
        <w:rPr>
          <w:rFonts w:ascii="Arabic Typesetting" w:eastAsia="Times New Roman" w:hAnsi="Arabic Typesetting" w:cs="Arabic Typesetting"/>
          <w:sz w:val="32"/>
          <w:szCs w:val="32"/>
          <w:lang w:val="fr" w:eastAsia="fr-FR"/>
        </w:rPr>
      </w:pPr>
      <w:r>
        <w:rPr>
          <w:rFonts w:ascii="Arabic Typesetting" w:eastAsia="Times New Roman" w:hAnsi="Arabic Typesetting" w:cs="Arabic Typesetting"/>
          <w:sz w:val="32"/>
          <w:szCs w:val="32"/>
          <w:rtl/>
          <w:lang w:val="fr" w:eastAsia="fr-FR"/>
        </w:rPr>
        <w:tab/>
      </w:r>
      <w:r>
        <w:rPr>
          <w:rFonts w:ascii="Arabic Typesetting" w:eastAsia="Times New Roman" w:hAnsi="Arabic Typesetting" w:cs="Arabic Typesetting" w:hint="cs"/>
          <w:sz w:val="32"/>
          <w:szCs w:val="32"/>
          <w:rtl/>
          <w:lang w:val="fr" w:eastAsia="fr-FR"/>
        </w:rPr>
        <w:t xml:space="preserve">     </w:t>
      </w:r>
      <w:r w:rsidR="00AC6D3C" w:rsidRPr="00AC6D3C">
        <w:rPr>
          <w:rFonts w:ascii="Arabic Typesetting" w:eastAsia="Times New Roman" w:hAnsi="Arabic Typesetting" w:cs="Arabic Typesetting"/>
          <w:sz w:val="32"/>
          <w:szCs w:val="32"/>
          <w:rtl/>
          <w:lang w:val="fr" w:eastAsia="fr-FR"/>
        </w:rPr>
        <w:t>طبقا لأحكام القانون رقم 30.11 القاضي بتحديد شروط وكيفيات الملاحظة المستقلة والمحايدة للانتخابات، وبناء على قرار اعتماده من طرف اللجنة الخاصة لاعتماد ملاحظي الانتخابات لدى المجلس الوطني لحقوق الإنسان، وفي إطار الضوابط التي حددتها اللجنة لعمل الملاحظين، شارك منتدى الزهراء للمرأة المغربية للمرة الثالثة في ملاحظة الانتخابات التشريعية العامة التي جرت يوم الأربعاء 23 شتنبر 2026.</w:t>
      </w:r>
    </w:p>
    <w:p w14:paraId="22711FA7" w14:textId="77777777" w:rsidR="00AC6D3C" w:rsidRPr="00AC6D3C" w:rsidRDefault="00085104" w:rsidP="00AC6D3C">
      <w:pPr>
        <w:bidi/>
        <w:spacing w:before="280" w:after="280"/>
        <w:ind w:left="-142" w:right="-284"/>
        <w:jc w:val="both"/>
        <w:rPr>
          <w:rFonts w:ascii="Arabic Typesetting" w:eastAsia="Times New Roman" w:hAnsi="Arabic Typesetting" w:cs="Arabic Typesetting"/>
          <w:sz w:val="32"/>
          <w:szCs w:val="32"/>
          <w:lang w:val="fr" w:eastAsia="fr-FR"/>
        </w:rPr>
      </w:pPr>
      <w:r>
        <w:rPr>
          <w:rFonts w:ascii="Arabic Typesetting" w:eastAsia="Times New Roman" w:hAnsi="Arabic Typesetting" w:cs="Arabic Typesetting"/>
          <w:sz w:val="32"/>
          <w:szCs w:val="32"/>
          <w:rtl/>
          <w:lang w:val="fr" w:eastAsia="fr-FR"/>
        </w:rPr>
        <w:tab/>
      </w:r>
      <w:r>
        <w:rPr>
          <w:rFonts w:ascii="Arabic Typesetting" w:eastAsia="Times New Roman" w:hAnsi="Arabic Typesetting" w:cs="Arabic Typesetting" w:hint="cs"/>
          <w:sz w:val="32"/>
          <w:szCs w:val="32"/>
          <w:rtl/>
          <w:lang w:val="fr" w:eastAsia="fr-FR"/>
        </w:rPr>
        <w:t xml:space="preserve">     </w:t>
      </w:r>
      <w:r w:rsidR="00AC6D3C" w:rsidRPr="00AC6D3C">
        <w:rPr>
          <w:rFonts w:ascii="Arabic Typesetting" w:eastAsia="Times New Roman" w:hAnsi="Arabic Typesetting" w:cs="Arabic Typesetting"/>
          <w:sz w:val="32"/>
          <w:szCs w:val="32"/>
          <w:rtl/>
          <w:lang w:val="fr" w:eastAsia="fr-FR"/>
        </w:rPr>
        <w:t>واستند المنتدى في عمله إلى مبادئ النزاهة والتجرد والحياد والاستقلالية والموضوعية، كما استرشد بالمقتضيات الدستورية والنصوص التشريعية والتنظيمية المؤطرة للعملية الانتخابية، وبالمعايير الدولية ذات الصلة، ولا سيما إعلان المبادئ الدولية للملاحظة الانتخابية، وإعلان المبادئ العالمية للملاحظة غير الحزبية من قبل المنظمات المدنية.</w:t>
      </w:r>
    </w:p>
    <w:p w14:paraId="68D8138C" w14:textId="77777777" w:rsidR="00AC6D3C" w:rsidRPr="00AC6D3C" w:rsidRDefault="00085104" w:rsidP="00AC6D3C">
      <w:pPr>
        <w:bidi/>
        <w:spacing w:before="280" w:after="280"/>
        <w:ind w:left="-142" w:right="-284"/>
        <w:jc w:val="both"/>
        <w:rPr>
          <w:rFonts w:ascii="Arabic Typesetting" w:eastAsia="Times New Roman" w:hAnsi="Arabic Typesetting" w:cs="Arabic Typesetting"/>
          <w:sz w:val="32"/>
          <w:szCs w:val="32"/>
          <w:lang w:val="fr" w:eastAsia="fr-FR"/>
        </w:rPr>
      </w:pPr>
      <w:r>
        <w:rPr>
          <w:rFonts w:ascii="Arabic Typesetting" w:eastAsia="Times New Roman" w:hAnsi="Arabic Typesetting" w:cs="Arabic Typesetting"/>
          <w:sz w:val="32"/>
          <w:szCs w:val="32"/>
          <w:rtl/>
          <w:lang w:val="fr" w:eastAsia="fr-FR"/>
        </w:rPr>
        <w:tab/>
      </w:r>
      <w:r>
        <w:rPr>
          <w:rFonts w:ascii="Arabic Typesetting" w:eastAsia="Times New Roman" w:hAnsi="Arabic Typesetting" w:cs="Arabic Typesetting" w:hint="cs"/>
          <w:sz w:val="32"/>
          <w:szCs w:val="32"/>
          <w:rtl/>
          <w:lang w:val="fr" w:eastAsia="fr-FR"/>
        </w:rPr>
        <w:t xml:space="preserve">     </w:t>
      </w:r>
      <w:r w:rsidR="00AC6D3C" w:rsidRPr="00AC6D3C">
        <w:rPr>
          <w:rFonts w:ascii="Arabic Typesetting" w:eastAsia="Times New Roman" w:hAnsi="Arabic Typesetting" w:cs="Arabic Typesetting"/>
          <w:sz w:val="32"/>
          <w:szCs w:val="32"/>
          <w:rtl/>
          <w:lang w:val="fr" w:eastAsia="fr-FR"/>
        </w:rPr>
        <w:t>وتقتصر هذه الملاحظات على الخلاصات الأولية المستخلصة من تقارير الملاحظين، وسيصدر المنتدى تقريره النهائي بعد استكمال تفريغ الاستمارات وتحليلها، على أن يتناول:</w:t>
      </w:r>
    </w:p>
    <w:p w14:paraId="4472BF72" w14:textId="77777777" w:rsidR="00AC6D3C" w:rsidRPr="00AC6D3C" w:rsidRDefault="00AC6D3C" w:rsidP="00AC6D3C">
      <w:pPr>
        <w:numPr>
          <w:ilvl w:val="0"/>
          <w:numId w:val="6"/>
        </w:numPr>
        <w:bidi/>
        <w:spacing w:before="280" w:after="0"/>
        <w:ind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الإطار القانوني والمؤسساتي للانتخابات</w:t>
      </w:r>
    </w:p>
    <w:p w14:paraId="01274D3D" w14:textId="77777777" w:rsidR="00AC6D3C" w:rsidRPr="00AC6D3C" w:rsidRDefault="00AC6D3C" w:rsidP="00AC6D3C">
      <w:pPr>
        <w:numPr>
          <w:ilvl w:val="0"/>
          <w:numId w:val="6"/>
        </w:numPr>
        <w:bidi/>
        <w:spacing w:after="0"/>
        <w:ind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مرحلة الترشيحات</w:t>
      </w:r>
    </w:p>
    <w:p w14:paraId="5BCAC1F3" w14:textId="77777777" w:rsidR="00AC6D3C" w:rsidRPr="00AC6D3C" w:rsidRDefault="00AC6D3C" w:rsidP="00AC6D3C">
      <w:pPr>
        <w:numPr>
          <w:ilvl w:val="0"/>
          <w:numId w:val="6"/>
        </w:numPr>
        <w:bidi/>
        <w:spacing w:after="0"/>
        <w:ind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الحملة الانتخابية وبرامج الأحزاب السياسية</w:t>
      </w:r>
    </w:p>
    <w:p w14:paraId="0C7F683D" w14:textId="77777777" w:rsidR="00AC6D3C" w:rsidRPr="00AC6D3C" w:rsidRDefault="00AC6D3C" w:rsidP="00AC6D3C">
      <w:pPr>
        <w:numPr>
          <w:ilvl w:val="0"/>
          <w:numId w:val="6"/>
        </w:numPr>
        <w:bidi/>
        <w:spacing w:after="0"/>
        <w:ind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الفضاء الرقمي</w:t>
      </w:r>
    </w:p>
    <w:p w14:paraId="0ECEACC0" w14:textId="77777777" w:rsidR="00AC6D3C" w:rsidRPr="00AC6D3C" w:rsidRDefault="00AC6D3C" w:rsidP="00AC6D3C">
      <w:pPr>
        <w:numPr>
          <w:ilvl w:val="0"/>
          <w:numId w:val="6"/>
        </w:numPr>
        <w:bidi/>
        <w:spacing w:after="0"/>
        <w:ind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يوم الاقتراع</w:t>
      </w:r>
    </w:p>
    <w:p w14:paraId="29C60B42" w14:textId="77777777" w:rsidR="00AC6D3C" w:rsidRPr="00AC6D3C" w:rsidRDefault="00AC6D3C" w:rsidP="00AC6D3C">
      <w:pPr>
        <w:numPr>
          <w:ilvl w:val="0"/>
          <w:numId w:val="6"/>
        </w:numPr>
        <w:bidi/>
        <w:spacing w:after="280"/>
        <w:ind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النتائج المعلن عنها</w:t>
      </w:r>
    </w:p>
    <w:p w14:paraId="2DAA9DB9"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أولا: معطيات حول البعثة ومنهجية الملاحظة:</w:t>
      </w:r>
    </w:p>
    <w:p w14:paraId="05718546" w14:textId="77777777" w:rsidR="00AC6D3C" w:rsidRPr="00AC6D3C" w:rsidRDefault="00AC6D3C" w:rsidP="00085104">
      <w:pPr>
        <w:numPr>
          <w:ilvl w:val="0"/>
          <w:numId w:val="2"/>
        </w:numPr>
        <w:bidi/>
        <w:spacing w:before="280" w:after="0"/>
        <w:ind w:left="141" w:right="-284"/>
        <w:jc w:val="both"/>
        <w:rPr>
          <w:rFonts w:ascii="Arabic Typesetting" w:eastAsia="Times New Roman"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 xml:space="preserve">اعتمد المجلس الوطني لحقوق الإنسان 41 ملاحظا وملاحظة (20 من الرجال و21 من النساء). </w:t>
      </w:r>
    </w:p>
    <w:p w14:paraId="6F127158" w14:textId="77777777" w:rsidR="00AC6D3C" w:rsidRPr="00AC6D3C" w:rsidRDefault="00AC6D3C" w:rsidP="00085104">
      <w:pPr>
        <w:numPr>
          <w:ilvl w:val="0"/>
          <w:numId w:val="2"/>
        </w:numPr>
        <w:bidi/>
        <w:spacing w:after="0"/>
        <w:ind w:left="141" w:right="-284"/>
        <w:jc w:val="both"/>
        <w:rPr>
          <w:rFonts w:ascii="Arabic Typesetting" w:eastAsia="Times New Roman"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استفاد الملاحظون من دورات تكوينية نظمها المجلس الوطني لحقوق الإنسان، وأخرى نظمها المنتدى، حول الإطار القانوني للانتخابات ومنهجية الملاحظة وأخلاقياتها.</w:t>
      </w:r>
    </w:p>
    <w:p w14:paraId="31932F89" w14:textId="77777777" w:rsidR="00AC6D3C" w:rsidRPr="00AC6D3C" w:rsidRDefault="00AC6D3C" w:rsidP="00085104">
      <w:pPr>
        <w:numPr>
          <w:ilvl w:val="0"/>
          <w:numId w:val="2"/>
        </w:numPr>
        <w:bidi/>
        <w:spacing w:after="0"/>
        <w:ind w:left="141" w:right="-284"/>
        <w:jc w:val="both"/>
        <w:rPr>
          <w:rFonts w:ascii="Arabic Typesetting" w:eastAsia="Times New Roman"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توزع فريق العمل على ثلاث وحدات:</w:t>
      </w:r>
    </w:p>
    <w:p w14:paraId="76936A44" w14:textId="77777777" w:rsidR="00AC6D3C" w:rsidRPr="00AC6D3C" w:rsidRDefault="00AC6D3C" w:rsidP="00AC6D3C">
      <w:pPr>
        <w:numPr>
          <w:ilvl w:val="1"/>
          <w:numId w:val="5"/>
        </w:numPr>
        <w:bidi/>
        <w:spacing w:after="0"/>
        <w:ind w:left="708" w:right="-284" w:hanging="425"/>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فريق ميداني من 41 ملاحظة وملاحظا يتوفرون على الاعتماد.</w:t>
      </w:r>
    </w:p>
    <w:p w14:paraId="1060A832" w14:textId="77777777" w:rsidR="00AC6D3C" w:rsidRPr="00AC6D3C" w:rsidRDefault="00AC6D3C" w:rsidP="00AC6D3C">
      <w:pPr>
        <w:numPr>
          <w:ilvl w:val="1"/>
          <w:numId w:val="5"/>
        </w:numPr>
        <w:bidi/>
        <w:spacing w:after="0"/>
        <w:ind w:left="708" w:right="-284" w:hanging="425"/>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وحدة لرصد الحملة الانتخابية في الفضاء الرقمي، تضم 6 ملاحظين</w:t>
      </w:r>
    </w:p>
    <w:p w14:paraId="67213272" w14:textId="77777777" w:rsidR="00AC6D3C" w:rsidRPr="00AC6D3C" w:rsidRDefault="00AC6D3C" w:rsidP="00AC6D3C">
      <w:pPr>
        <w:numPr>
          <w:ilvl w:val="1"/>
          <w:numId w:val="5"/>
        </w:numPr>
        <w:bidi/>
        <w:spacing w:after="0"/>
        <w:ind w:left="708" w:right="-284" w:hanging="425"/>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وحدة لتحليل البرامج الانتخابية للأحزاب السياسية، تضم 6 ملاحظين</w:t>
      </w:r>
    </w:p>
    <w:p w14:paraId="7F9926A9" w14:textId="77777777" w:rsidR="00AC6D3C" w:rsidRPr="00AC6D3C" w:rsidRDefault="00AC6D3C" w:rsidP="00085104">
      <w:pPr>
        <w:numPr>
          <w:ilvl w:val="0"/>
          <w:numId w:val="2"/>
        </w:numPr>
        <w:bidi/>
        <w:spacing w:after="0"/>
        <w:ind w:left="141" w:right="-284"/>
        <w:jc w:val="both"/>
        <w:rPr>
          <w:rFonts w:ascii="Arabic Typesetting" w:eastAsia="Times New Roman"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lastRenderedPageBreak/>
        <w:t>عبأ الملاحظون حوالي 200 استمارة، وشملت الزيارات الميدانية 200 مكتب تصويت محلي ومكتب تصويت مركزي.</w:t>
      </w:r>
    </w:p>
    <w:p w14:paraId="316D2D23" w14:textId="77777777" w:rsidR="00AC6D3C" w:rsidRPr="00AC6D3C" w:rsidRDefault="00AC6D3C" w:rsidP="00085104">
      <w:pPr>
        <w:numPr>
          <w:ilvl w:val="0"/>
          <w:numId w:val="2"/>
        </w:numPr>
        <w:bidi/>
        <w:spacing w:after="280"/>
        <w:ind w:left="141" w:right="-284"/>
        <w:jc w:val="both"/>
        <w:rPr>
          <w:rFonts w:ascii="Arabic Typesetting" w:eastAsia="Times New Roman"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النطاق الجغرافي للملاحظة:</w:t>
      </w:r>
      <w:r w:rsidRPr="00AC6D3C">
        <w:rPr>
          <w:rFonts w:ascii="Arabic Typesetting" w:eastAsia="Times New Roman" w:hAnsi="Arabic Typesetting" w:cs="Arabic Typesetting"/>
          <w:b/>
          <w:bCs/>
          <w:sz w:val="32"/>
          <w:szCs w:val="32"/>
          <w:rtl/>
          <w:lang w:val="fr" w:eastAsia="fr-FR"/>
        </w:rPr>
        <w:t xml:space="preserve"> </w:t>
      </w:r>
      <w:r w:rsidRPr="00AC6D3C">
        <w:rPr>
          <w:rFonts w:ascii="Arabic Typesetting" w:eastAsia="Times New Roman" w:hAnsi="Arabic Typesetting" w:cs="Arabic Typesetting"/>
          <w:sz w:val="32"/>
          <w:szCs w:val="32"/>
          <w:rtl/>
          <w:lang w:val="fr" w:eastAsia="fr-FR"/>
        </w:rPr>
        <w:t>شملت عملية الملاحظة تسع (9) جهات من جهات المملكة، و32 دائرة انتخابية.</w:t>
      </w:r>
    </w:p>
    <w:p w14:paraId="4469686A"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ثانيا: ظروف ممارسة مهام الملاحظة</w:t>
      </w:r>
    </w:p>
    <w:p w14:paraId="1AD7760A" w14:textId="77777777" w:rsidR="00AC6D3C" w:rsidRPr="00AC6D3C" w:rsidRDefault="00AC6D3C" w:rsidP="00AC6D3C">
      <w:pPr>
        <w:numPr>
          <w:ilvl w:val="0"/>
          <w:numId w:val="3"/>
        </w:numPr>
        <w:bidi/>
        <w:spacing w:before="280"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سجلنا تباينا في تعامل الإدارة الترابية مع الملاحظين، فقبل يوم الاقتراع</w:t>
      </w:r>
      <w:r w:rsidRPr="00AC6D3C">
        <w:rPr>
          <w:rFonts w:ascii="Arabic Typesetting" w:eastAsia="Times New Roman" w:hAnsi="Arabic Typesetting" w:cs="Arabic Typesetting"/>
          <w:sz w:val="32"/>
          <w:szCs w:val="32"/>
          <w:rtl/>
          <w:lang w:val="fr" w:eastAsia="fr-FR"/>
        </w:rPr>
        <w:t xml:space="preserve"> سلمت بعض العمالات لوائح مكاتب التصويت للملاحظين بيسر ودون تعقيدات، في المقابل، امتنعت عمالات أخرى عن ذلك، ويعتبر المنتدى أن هذا التفاوت يعكس غياب معيار موحد في تمكين الملاحظين من المعلومات الضرورية لأداء مهامهم، ويخل بمبدأ المساواة بين الهيئات المعتمدة.</w:t>
      </w:r>
    </w:p>
    <w:p w14:paraId="56D814B4" w14:textId="77777777" w:rsidR="00AC6D3C" w:rsidRPr="00AC6D3C" w:rsidRDefault="00AC6D3C" w:rsidP="00AC6D3C">
      <w:pPr>
        <w:numPr>
          <w:ilvl w:val="0"/>
          <w:numId w:val="3"/>
        </w:numPr>
        <w:bidi/>
        <w:spacing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 xml:space="preserve"> سجل الملاحظون، بصفة عامة، تعاونا إيجابيا من طرف رؤساء مكاتب التصويت.</w:t>
      </w:r>
    </w:p>
    <w:p w14:paraId="3A9F2AA3" w14:textId="77777777" w:rsidR="00AC6D3C" w:rsidRPr="00AC6D3C" w:rsidRDefault="00AC6D3C" w:rsidP="00AC6D3C">
      <w:pPr>
        <w:numPr>
          <w:ilvl w:val="0"/>
          <w:numId w:val="3"/>
        </w:numPr>
        <w:bidi/>
        <w:spacing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لوحظ أن بعض رؤساء المكاتب لا يميزون بين الملاحظ الانتخابي المستقل وممثلي لوائح الترشيح، ويعكس ذلك الحاجة إلى تعزيز تكوين رؤساء وأعضاء مكاتب التصويت في مقتضيات القانون 30.11.</w:t>
      </w:r>
    </w:p>
    <w:p w14:paraId="0733829D" w14:textId="77777777" w:rsidR="00AC6D3C" w:rsidRPr="00AC6D3C" w:rsidRDefault="00AC6D3C" w:rsidP="00AC6D3C">
      <w:pPr>
        <w:numPr>
          <w:ilvl w:val="0"/>
          <w:numId w:val="3"/>
        </w:numPr>
        <w:bidi/>
        <w:spacing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سجلنا</w:t>
      </w:r>
      <w:r w:rsidRPr="00AC6D3C">
        <w:rPr>
          <w:rFonts w:ascii="Arabic Typesetting" w:eastAsia="Times New Roman" w:hAnsi="Arabic Typesetting" w:cs="Arabic Typesetting"/>
          <w:sz w:val="32"/>
          <w:szCs w:val="32"/>
          <w:rtl/>
          <w:lang w:val="fr" w:eastAsia="fr-FR"/>
        </w:rPr>
        <w:t xml:space="preserve"> منع عدد من ملاحظي المنتدى من ولوج مكاتب تصويت، لا سيما بدائرتي أنفا والصخيرات - تمارة، ويعد ذلك مسا بحق قانوني مكفول للملاحظين المعتمدين، ويستوجب التحري وترتيب المسؤوليات.</w:t>
      </w:r>
    </w:p>
    <w:p w14:paraId="5E267AE1" w14:textId="77777777" w:rsidR="00AC6D3C" w:rsidRPr="00AC6D3C" w:rsidRDefault="00AC6D3C" w:rsidP="00AC6D3C">
      <w:pPr>
        <w:numPr>
          <w:ilvl w:val="0"/>
          <w:numId w:val="3"/>
        </w:numPr>
        <w:pBdr>
          <w:top w:val="nil"/>
          <w:left w:val="nil"/>
          <w:bottom w:val="nil"/>
          <w:right w:val="nil"/>
          <w:between w:val="nil"/>
        </w:pBdr>
        <w:bidi/>
        <w:spacing w:after="0"/>
        <w:ind w:left="-142" w:right="-284"/>
        <w:jc w:val="both"/>
        <w:rPr>
          <w:rFonts w:ascii="Arabic Typesetting" w:hAnsi="Arabic Typesetting" w:cs="Arabic Typesetting"/>
          <w:color w:val="000000"/>
          <w:sz w:val="32"/>
          <w:szCs w:val="32"/>
          <w:lang w:val="fr" w:eastAsia="fr-FR"/>
        </w:rPr>
      </w:pPr>
      <w:r w:rsidRPr="00AC6D3C">
        <w:rPr>
          <w:rFonts w:ascii="Arabic Typesetting" w:eastAsia="Times New Roman" w:hAnsi="Arabic Typesetting" w:cs="Arabic Typesetting"/>
          <w:color w:val="000000"/>
          <w:sz w:val="32"/>
          <w:szCs w:val="32"/>
          <w:rtl/>
          <w:lang w:val="fr" w:eastAsia="fr-FR"/>
        </w:rPr>
        <w:t xml:space="preserve">منع ملاحِظة انتخابية من حضور عملية فرز الأصوات بمكتب التصويت رقم 90 بمركز مدرسة علال بن عبد الله بدائرة الرباط المحيط من طرف عون سلطة، وأيضا بالمكتب المركزي. </w:t>
      </w:r>
    </w:p>
    <w:p w14:paraId="0544EC46" w14:textId="77777777" w:rsidR="00AC6D3C" w:rsidRPr="00AC6D3C" w:rsidRDefault="00AC6D3C" w:rsidP="00AC6D3C">
      <w:pPr>
        <w:numPr>
          <w:ilvl w:val="0"/>
          <w:numId w:val="3"/>
        </w:numPr>
        <w:pBdr>
          <w:top w:val="nil"/>
          <w:left w:val="nil"/>
          <w:bottom w:val="nil"/>
          <w:right w:val="nil"/>
          <w:between w:val="nil"/>
        </w:pBdr>
        <w:bidi/>
        <w:spacing w:after="0"/>
        <w:ind w:left="-142" w:right="-284"/>
        <w:jc w:val="both"/>
        <w:rPr>
          <w:rFonts w:ascii="Arabic Typesetting" w:hAnsi="Arabic Typesetting" w:cs="Arabic Typesetting"/>
          <w:color w:val="000000"/>
          <w:sz w:val="32"/>
          <w:szCs w:val="32"/>
          <w:lang w:val="fr" w:eastAsia="fr-FR"/>
        </w:rPr>
      </w:pPr>
      <w:r w:rsidRPr="00AC6D3C">
        <w:rPr>
          <w:rFonts w:ascii="Arabic Typesetting" w:eastAsia="Times New Roman" w:hAnsi="Arabic Typesetting" w:cs="Arabic Typesetting"/>
          <w:color w:val="000000"/>
          <w:sz w:val="32"/>
          <w:szCs w:val="32"/>
          <w:rtl/>
          <w:lang w:val="fr" w:eastAsia="fr-FR"/>
        </w:rPr>
        <w:t>سجلنا توقف عملية التصويت بثانوية بئر انزران إقليم سيدي قاسم على الساعة 12:30، بعد إغلاق كل مكاتب التصويت، من أجل تناول وجبة الغداء.</w:t>
      </w:r>
    </w:p>
    <w:p w14:paraId="4028E770"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ثالثا: مرحلة إيداع الترشيحات</w:t>
      </w:r>
    </w:p>
    <w:p w14:paraId="7C437B64" w14:textId="77777777" w:rsidR="00AC6D3C" w:rsidRPr="00AC6D3C" w:rsidRDefault="00AC6D3C" w:rsidP="00AC6D3C">
      <w:pPr>
        <w:numPr>
          <w:ilvl w:val="0"/>
          <w:numId w:val="3"/>
        </w:numPr>
        <w:bidi/>
        <w:spacing w:before="280"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 xml:space="preserve">سجلنا </w:t>
      </w:r>
      <w:r w:rsidRPr="00AC6D3C">
        <w:rPr>
          <w:rFonts w:ascii="Arabic Typesetting" w:eastAsia="Times New Roman" w:hAnsi="Arabic Typesetting" w:cs="Arabic Typesetting"/>
          <w:sz w:val="32"/>
          <w:szCs w:val="32"/>
          <w:rtl/>
          <w:lang w:val="fr" w:eastAsia="fr-FR"/>
        </w:rPr>
        <w:t xml:space="preserve">ادعاء عدد من النساء العضوات بأحد الأحزاب السياسية  طلب مقابل مالي لمنحهن تزكية حزبية ووضعهن على رأس اللوائح الجهوية، بحجة تقديم مساهمة مالية في الحملة، وهو ما لا يستقيم مع حقيقة تقديم الدولة لدعم مالي معتبر للأحزاب السياسية يخصص بشكل حصري للحملة الانتخابية، كما تفيد المعطيات التي يتوفر عليها المنتدى، أن مجموعة من النساء العضوات في هذا الحزب تم إقصاؤهن من الترشح لهذا السبب، بينما تمت تزكية نساء أخريات قدمن مبالغ كبيرة مقابل التزكية على رأس اللوائح الجهوية، وهو سلوك من شأن ترسيخه أن يفرغ آلية اللوائح الجهوية من غايتها الدستورية الرامية إلى تعزيز التمثيلية السياسية للنساء، كما تحول ولوج النساء إلى المؤسسة التشريعية إلى امتياز مرتبط بالقدرة المالية بدل الكفاءة والنضال السياسي. </w:t>
      </w:r>
    </w:p>
    <w:p w14:paraId="43E1A503" w14:textId="77777777" w:rsidR="00AC6D3C" w:rsidRPr="00AC6D3C" w:rsidRDefault="00AC6D3C" w:rsidP="00AC6D3C">
      <w:pPr>
        <w:numPr>
          <w:ilvl w:val="0"/>
          <w:numId w:val="3"/>
        </w:numPr>
        <w:bidi/>
        <w:spacing w:after="28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ضعف الترشيح النسائي في الدوائر المحلية</w:t>
      </w:r>
      <w:r w:rsidRPr="00AC6D3C">
        <w:rPr>
          <w:rFonts w:ascii="Arabic Typesetting" w:eastAsia="Times New Roman" w:hAnsi="Arabic Typesetting" w:cs="Arabic Typesetting"/>
          <w:sz w:val="32"/>
          <w:szCs w:val="32"/>
          <w:rtl/>
          <w:lang w:val="fr" w:eastAsia="fr-FR"/>
        </w:rPr>
        <w:t xml:space="preserve"> وفق المعطيات الرسمية المعلنة، بحيث لم تتجاوز الترشيحات النسائية في الدوائر المحلية 875 ترشيحا من أصل 5505، أي 15.89%. ولم تترأس النساء سوى 121 لائحة من أصل 1615 لائحة محلية، بنسبة 7.49%، في مقابل 1494 لائحة يترأسها رجال، أي 92.51%. ويؤكد ذلك أن الأحزاب السياسية لا تزال تحجم عن تقديم النساء في المواقع المؤهلة للفوز، وتحصر حضورهن أساسا في الدوائر الجهوية المخصصة لهن، بما يجعل آلية التمييز الإيجابي سقفا لتمثيلية النساء بدل أن تكون مدخلا لتوسيعها.</w:t>
      </w:r>
    </w:p>
    <w:p w14:paraId="42843D54" w14:textId="77777777" w:rsidR="00AC6D3C" w:rsidRPr="00AC6D3C" w:rsidRDefault="00AC6D3C" w:rsidP="00AC6D3C">
      <w:pPr>
        <w:bidi/>
        <w:spacing w:after="28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ab/>
      </w:r>
      <w:r w:rsidRPr="00AC6D3C">
        <w:rPr>
          <w:rFonts w:ascii="Arabic Typesetting" w:eastAsia="Times New Roman" w:hAnsi="Arabic Typesetting" w:cs="Arabic Typesetting"/>
          <w:sz w:val="32"/>
          <w:szCs w:val="32"/>
          <w:rtl/>
          <w:lang w:val="fr" w:eastAsia="fr-FR"/>
        </w:rPr>
        <w:t>كما سجل المنتدى فوز 17 امرأة بمقاعد محلية من أصل 121 وكيلة، وهو ما يعادل نسبة 14% من مجموع الوكيلات، بما يؤكد أن العائق الأساسي هو ولوج النساء إلى رأس اللائحة، لا قدرتهن على المنافسة.</w:t>
      </w:r>
    </w:p>
    <w:p w14:paraId="6631A62A" w14:textId="77777777" w:rsidR="00AC6D3C" w:rsidRPr="00AC6D3C" w:rsidRDefault="00AC6D3C" w:rsidP="00AC6D3C">
      <w:pPr>
        <w:numPr>
          <w:ilvl w:val="0"/>
          <w:numId w:val="3"/>
        </w:numPr>
        <w:bidi/>
        <w:spacing w:before="280" w:after="28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lastRenderedPageBreak/>
        <w:t xml:space="preserve"> لاحظ المنتدى أن جزءا من الترشيحات النسائية يندرج ضمن منطق عائلي، فقد أظهرت بعض الملصقات الانتخابية انتماء المرشحة إلى عائلة سبق لعدد من أفرادها أن شغلوا مقاعد برلمانية، كالأب أو الأم أو الأخ، ويرى المنتدى في الترشيح العائلي مؤشرا على ظاهرة التوريث السياسي، وعلى توظيف آليات تمثيل النساء لإعادة إنتاج نموذج النخب العائلية، بما يتعارض مع روح المناصفة وتكافؤ الفرص.</w:t>
      </w:r>
    </w:p>
    <w:p w14:paraId="19C0939E"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رابعا: الحملة الانتخابية</w:t>
      </w:r>
    </w:p>
    <w:p w14:paraId="0BEBDFA1" w14:textId="77777777" w:rsidR="00AC6D3C" w:rsidRPr="00AC6D3C" w:rsidRDefault="00AC6D3C" w:rsidP="00AC6D3C">
      <w:pPr>
        <w:numPr>
          <w:ilvl w:val="0"/>
          <w:numId w:val="3"/>
        </w:numPr>
        <w:bidi/>
        <w:spacing w:before="280"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 xml:space="preserve"> رصد المنتدى تعرض عدد من النساء السياسيات والمرشحات لأشكال من العنف الرقمي، شملت التشهير والمس بالحياة الخاصة، ويذكر المنتدى بأن هذه الأفعال يجرمها القانون رقم 103.13 المتعلق بمحاربة العنف ضد النساء، كما يؤكد أنها تشكل عائقا بنيويا أمام المشاركة السياسية للنساء، وأداة لإقصائهن من الفضاء العام.</w:t>
      </w:r>
    </w:p>
    <w:p w14:paraId="72EEE50C" w14:textId="77777777" w:rsidR="00AC6D3C" w:rsidRPr="00AC6D3C" w:rsidRDefault="00AC6D3C" w:rsidP="00AC6D3C">
      <w:pPr>
        <w:numPr>
          <w:ilvl w:val="0"/>
          <w:numId w:val="3"/>
        </w:numPr>
        <w:bidi/>
        <w:spacing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ضعف حضور النساء في منصات التجمعات الخطابية</w:t>
      </w:r>
      <w:r w:rsidRPr="00AC6D3C">
        <w:rPr>
          <w:rFonts w:ascii="Arabic Typesetting" w:eastAsia="Times New Roman" w:hAnsi="Arabic Typesetting" w:cs="Arabic Typesetting"/>
          <w:sz w:val="32"/>
          <w:szCs w:val="32"/>
          <w:rtl/>
          <w:lang w:val="fr" w:eastAsia="fr-FR"/>
        </w:rPr>
        <w:t>، حيث سجل المنتدى محدودية تناول النساء الكلمة في التجمعات الحزبية، ويعكس ذلك استمرار نوع من التقسيم التقليدي للأدوار داخل الأحزاب، حيث توكل للنساء مهام التعبئة ويحتفظ الرجال بموقع التمثيل والخطاب.</w:t>
      </w:r>
    </w:p>
    <w:p w14:paraId="51D5FB17" w14:textId="77777777" w:rsidR="00AC6D3C" w:rsidRPr="00AC6D3C" w:rsidRDefault="00AC6D3C" w:rsidP="00AC6D3C">
      <w:pPr>
        <w:numPr>
          <w:ilvl w:val="0"/>
          <w:numId w:val="3"/>
        </w:numPr>
        <w:pBdr>
          <w:top w:val="nil"/>
          <w:left w:val="nil"/>
          <w:bottom w:val="nil"/>
          <w:right w:val="nil"/>
          <w:between w:val="nil"/>
        </w:pBdr>
        <w:bidi/>
        <w:spacing w:after="0"/>
        <w:ind w:left="-142" w:right="-284"/>
        <w:jc w:val="both"/>
        <w:rPr>
          <w:rFonts w:ascii="Arabic Typesetting" w:hAnsi="Arabic Typesetting" w:cs="Arabic Typesetting"/>
          <w:color w:val="000000"/>
          <w:sz w:val="32"/>
          <w:szCs w:val="32"/>
          <w:lang w:val="fr" w:eastAsia="fr-FR"/>
        </w:rPr>
      </w:pPr>
      <w:r w:rsidRPr="00AC6D3C">
        <w:rPr>
          <w:rFonts w:ascii="Arabic Typesetting" w:eastAsia="Times New Roman" w:hAnsi="Arabic Typesetting" w:cs="Arabic Typesetting"/>
          <w:b/>
          <w:bCs/>
          <w:color w:val="000000"/>
          <w:sz w:val="32"/>
          <w:szCs w:val="32"/>
          <w:rtl/>
          <w:lang w:val="fr" w:eastAsia="fr-FR"/>
        </w:rPr>
        <w:t xml:space="preserve">توظيف النساء في وضعية هشاشة في الحملة الانتخابية، حيث </w:t>
      </w:r>
      <w:r w:rsidRPr="00AC6D3C">
        <w:rPr>
          <w:rFonts w:ascii="Arabic Typesetting" w:eastAsia="Times New Roman" w:hAnsi="Arabic Typesetting" w:cs="Arabic Typesetting"/>
          <w:color w:val="000000"/>
          <w:sz w:val="32"/>
          <w:szCs w:val="32"/>
          <w:rtl/>
          <w:lang w:val="fr" w:eastAsia="fr-FR"/>
        </w:rPr>
        <w:t>لاحظ المنتدى توظيف مكثف لنساء من فئات اجتماعية هشة في الأنشطة الميدانية للحملة، من توزيع المنشورات والتعبئة داخل الأحياء إلى المشاركة في الاحتفالات الشعبية والرقص في الشارع العام، في سياق يطبعه الاستغلال الظرفي للهشاشة، ويكرس هذا التوظيف صورة نمطية تختزل حضور المرأة في الحشد والفرجة، ويمس بكرامتها، في مفارقة واضحة مع ضعف حضورها في رئاسة اللوائح ومواقع القرار.</w:t>
      </w:r>
    </w:p>
    <w:p w14:paraId="190E7368" w14:textId="77777777" w:rsidR="00AC6D3C" w:rsidRPr="00AC6D3C" w:rsidRDefault="00AC6D3C" w:rsidP="00AC6D3C">
      <w:pPr>
        <w:numPr>
          <w:ilvl w:val="0"/>
          <w:numId w:val="3"/>
        </w:numPr>
        <w:bidi/>
        <w:spacing w:after="28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استغلال الأطفال في الحملة الانتخابية</w:t>
      </w:r>
      <w:r w:rsidRPr="00AC6D3C">
        <w:rPr>
          <w:rFonts w:ascii="Arabic Typesetting" w:eastAsia="Times New Roman" w:hAnsi="Arabic Typesetting" w:cs="Arabic Typesetting"/>
          <w:sz w:val="32"/>
          <w:szCs w:val="32"/>
          <w:rtl/>
          <w:lang w:val="fr" w:eastAsia="fr-FR"/>
        </w:rPr>
        <w:t xml:space="preserve">، بحيث رصد الملاحظون إشراك أطفال في أنشطة الحملة، ويشكل ذلك استغلالا لقاصرين في أنشطة ذات طابع سياسي. </w:t>
      </w:r>
    </w:p>
    <w:p w14:paraId="5A6E0C49"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خامسا: التقييم العام ليوم الاقتراع</w:t>
      </w:r>
    </w:p>
    <w:p w14:paraId="4ADA2C81" w14:textId="77777777" w:rsidR="00AC6D3C" w:rsidRPr="00AC6D3C" w:rsidRDefault="00AC6D3C" w:rsidP="00AC6D3C">
      <w:pPr>
        <w:numPr>
          <w:ilvl w:val="0"/>
          <w:numId w:val="3"/>
        </w:numPr>
        <w:bidi/>
        <w:spacing w:before="280"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جرى الاقتراع، في مجمل المكاتب التي شملتها الملاحظة، في ظروف عادية وبسلاسة. ولم يسجل الملاحظون أي تدخل للسلطات الإدارية في سير العملية، أو سير غير عادي لعمليات التصويت داخل المكاتب التي تواجدوا بها.</w:t>
      </w:r>
    </w:p>
    <w:p w14:paraId="2EEA1E7E" w14:textId="77777777" w:rsidR="00AC6D3C" w:rsidRPr="00AC6D3C" w:rsidRDefault="00AC6D3C" w:rsidP="00AC6D3C">
      <w:pPr>
        <w:numPr>
          <w:ilvl w:val="0"/>
          <w:numId w:val="3"/>
        </w:numPr>
        <w:bidi/>
        <w:spacing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ضعف إلمام بعض الناخبين بطريقة التصويت</w:t>
      </w:r>
      <w:r w:rsidRPr="00AC6D3C">
        <w:rPr>
          <w:rFonts w:ascii="Arabic Typesetting" w:eastAsia="Times New Roman" w:hAnsi="Arabic Typesetting" w:cs="Arabic Typesetting"/>
          <w:sz w:val="32"/>
          <w:szCs w:val="32"/>
          <w:rtl/>
          <w:lang w:val="fr" w:eastAsia="fr-FR"/>
        </w:rPr>
        <w:t>، فقد لاحظنا عدم إلمام عدد من الناخبين بكيفية التصويت، حتى في مكاتب واقعة بالمجال الحضري. ويكشف ذلك محدودية حملات التحسيس والتربية على المواطنة الانتخابية، وهو ما قد يفسر النسبة المرتفعة لعدد الأوراق الملغاة التي رصدها الملاحظون خاصة في العالم القروي.</w:t>
      </w:r>
    </w:p>
    <w:p w14:paraId="66A08224" w14:textId="77777777" w:rsidR="00AC6D3C" w:rsidRPr="00AC6D3C" w:rsidRDefault="00AC6D3C" w:rsidP="00AC6D3C">
      <w:pPr>
        <w:numPr>
          <w:ilvl w:val="0"/>
          <w:numId w:val="3"/>
        </w:numPr>
        <w:bidi/>
        <w:spacing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ضعف تمثيلية النساء في تسيير مكاتب التصويت</w:t>
      </w:r>
      <w:r w:rsidRPr="00AC6D3C">
        <w:rPr>
          <w:rFonts w:ascii="Arabic Typesetting" w:eastAsia="Times New Roman" w:hAnsi="Arabic Typesetting" w:cs="Arabic Typesetting"/>
          <w:sz w:val="32"/>
          <w:szCs w:val="32"/>
          <w:rtl/>
          <w:lang w:val="fr" w:eastAsia="fr-FR"/>
        </w:rPr>
        <w:t>، فقد سجل المنتدى ضعف حضور النساء في رئاسة مكاتب التصويت وعضويتها.</w:t>
      </w:r>
    </w:p>
    <w:p w14:paraId="36AD8C06" w14:textId="77777777" w:rsidR="00AC6D3C" w:rsidRPr="00AC6D3C" w:rsidRDefault="00AC6D3C" w:rsidP="00AC6D3C">
      <w:pPr>
        <w:numPr>
          <w:ilvl w:val="0"/>
          <w:numId w:val="3"/>
        </w:numPr>
        <w:bidi/>
        <w:spacing w:after="28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 xml:space="preserve">ضعف </w:t>
      </w:r>
      <w:proofErr w:type="spellStart"/>
      <w:r w:rsidRPr="00AC6D3C">
        <w:rPr>
          <w:rFonts w:ascii="Arabic Typesetting" w:eastAsia="Times New Roman" w:hAnsi="Arabic Typesetting" w:cs="Arabic Typesetting"/>
          <w:b/>
          <w:bCs/>
          <w:sz w:val="32"/>
          <w:szCs w:val="32"/>
          <w:rtl/>
          <w:lang w:val="fr" w:eastAsia="fr-FR"/>
        </w:rPr>
        <w:t>الولوجيات</w:t>
      </w:r>
      <w:proofErr w:type="spellEnd"/>
      <w:r w:rsidRPr="00AC6D3C">
        <w:rPr>
          <w:rFonts w:ascii="Arabic Typesetting" w:eastAsia="Times New Roman" w:hAnsi="Arabic Typesetting" w:cs="Arabic Typesetting"/>
          <w:sz w:val="32"/>
          <w:szCs w:val="32"/>
          <w:rtl/>
          <w:lang w:val="fr" w:eastAsia="fr-FR"/>
        </w:rPr>
        <w:t>، فقد عاين المنتدى وجود مكاتب تصويت عديدة في طوابق عليا دون تجهيزات ملائمة، مما يحول دون ممارسة الأشخاص في وضعية إعاقة وكبار السن لحقهم في التصويت بشكل مستقل وكريم، ويتعارض ذلك مع التزامات المغرب بموجب الاتفاقية الدولية لحقوق الأشخاص ذوي الإعاقة.</w:t>
      </w:r>
    </w:p>
    <w:p w14:paraId="3AE1A011"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2"/>
          <w:szCs w:val="32"/>
          <w:lang w:val="fr" w:eastAsia="fr-FR"/>
        </w:rPr>
      </w:pPr>
      <w:r w:rsidRPr="00AC6D3C">
        <w:rPr>
          <w:rFonts w:ascii="Arabic Typesetting" w:eastAsia="Times New Roman" w:hAnsi="Arabic Typesetting" w:cs="Arabic Typesetting"/>
          <w:b/>
          <w:bCs/>
          <w:sz w:val="32"/>
          <w:szCs w:val="32"/>
          <w:rtl/>
          <w:lang w:val="fr" w:eastAsia="fr-FR"/>
        </w:rPr>
        <w:t>سادسا: من المشاركة إلى توظيف النساء في اقتصاد الأصوات</w:t>
      </w:r>
    </w:p>
    <w:p w14:paraId="7CC67680" w14:textId="77777777" w:rsidR="00AC6D3C" w:rsidRPr="00AC6D3C" w:rsidRDefault="00AC6D3C" w:rsidP="00AC6D3C">
      <w:pPr>
        <w:numPr>
          <w:ilvl w:val="0"/>
          <w:numId w:val="3"/>
        </w:numPr>
        <w:bidi/>
        <w:spacing w:before="280" w:after="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t xml:space="preserve">سجل المنتدى مشاهد متكررة للنقل الجماعي المنظم للناخبات، إذ </w:t>
      </w:r>
      <w:r w:rsidRPr="00AC6D3C">
        <w:rPr>
          <w:rFonts w:ascii="Arabic Typesetting" w:eastAsia="Times New Roman" w:hAnsi="Arabic Typesetting" w:cs="Arabic Typesetting"/>
          <w:sz w:val="32"/>
          <w:szCs w:val="32"/>
          <w:rtl/>
          <w:lang w:val="fr" w:eastAsia="fr-FR"/>
        </w:rPr>
        <w:t>رصد الملاحظون في محيط مراكز الاقتراع عمليات نقل جماعي لمجموعات من النساء نحو مراكز التصويت، بواسطة وسائل نقل خاصة. ويعتبر المنتدى أن هذه الممارسات تنطوي على استغلال للهشاشة الاجتماعية والاقتصادية لفئات من النساء، وهو ما يمس بحرية الاختيار وبمبدأ الاقتراع الفردي الحر.</w:t>
      </w:r>
    </w:p>
    <w:p w14:paraId="64BD13E5" w14:textId="77777777" w:rsidR="00AC6D3C" w:rsidRPr="00AC6D3C" w:rsidRDefault="00AC6D3C" w:rsidP="00AC6D3C">
      <w:pPr>
        <w:numPr>
          <w:ilvl w:val="0"/>
          <w:numId w:val="3"/>
        </w:numPr>
        <w:bidi/>
        <w:spacing w:after="28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b/>
          <w:bCs/>
          <w:sz w:val="32"/>
          <w:szCs w:val="32"/>
          <w:rtl/>
          <w:lang w:val="fr" w:eastAsia="fr-FR"/>
        </w:rPr>
        <w:lastRenderedPageBreak/>
        <w:t xml:space="preserve">توظيف النساء في شبكات توزيع المال، فقد </w:t>
      </w:r>
      <w:r w:rsidRPr="00AC6D3C">
        <w:rPr>
          <w:rFonts w:ascii="Arabic Typesetting" w:eastAsia="Times New Roman" w:hAnsi="Arabic Typesetting" w:cs="Arabic Typesetting"/>
          <w:sz w:val="32"/>
          <w:szCs w:val="32"/>
          <w:rtl/>
          <w:lang w:val="fr" w:eastAsia="fr-FR"/>
        </w:rPr>
        <w:t xml:space="preserve">سجل الملاحظون تجمعات في محيط مراكز الاقتراع وفي بعض المقاهي، يشتبه في قيامها بتوزيع المال على الناخبين، وتضطلع فيها نساء بدور الوساطة. وقد تم رصد ذلك في دائرتي الرباط المحيط والصخيرات-تمارة. ويرى المنتدى في ذلك تحولا خطيرا في موقع النساء داخل العملية الانتخابية من فاعلات ومواطنات إلى أدوات في منظومة شراء الأصوات، وهو ما من شأنه أن يسيء إلى صورة المشاركة السياسية للمرأة ويمس بالمكتسبات المحققة في هذا الباب. </w:t>
      </w:r>
    </w:p>
    <w:p w14:paraId="44B11AB9"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سابعا: مؤشرات إيجابية</w:t>
      </w:r>
    </w:p>
    <w:p w14:paraId="595AFF93" w14:textId="77777777" w:rsidR="00AC6D3C" w:rsidRPr="00AC6D3C" w:rsidRDefault="00AC6D3C" w:rsidP="00AC6D3C">
      <w:pPr>
        <w:numPr>
          <w:ilvl w:val="0"/>
          <w:numId w:val="3"/>
        </w:numPr>
        <w:bidi/>
        <w:spacing w:before="280" w:after="280"/>
        <w:ind w:left="-142" w:right="-284"/>
        <w:jc w:val="both"/>
        <w:rPr>
          <w:rFonts w:ascii="Arabic Typesetting" w:hAnsi="Arabic Typesetting" w:cs="Arabic Typesetting"/>
          <w:sz w:val="32"/>
          <w:szCs w:val="32"/>
          <w:lang w:val="fr" w:eastAsia="fr-FR"/>
        </w:rPr>
      </w:pPr>
      <w:r w:rsidRPr="00AC6D3C">
        <w:rPr>
          <w:rFonts w:ascii="Arabic Typesetting" w:eastAsia="Times New Roman" w:hAnsi="Arabic Typesetting" w:cs="Arabic Typesetting"/>
          <w:sz w:val="32"/>
          <w:szCs w:val="32"/>
          <w:rtl/>
          <w:lang w:val="fr" w:eastAsia="fr-FR"/>
        </w:rPr>
        <w:t>يسجل المنتدى بإيجابية فوز 17 امرأة في الدوائر المحلية، ويمثل ذلك مؤشرا على قدرة النساء على المنافسة خارج آليات التمييز الإيجابي كلما أتيحت لهن فرص الترشيح في مواقع مؤهلة.</w:t>
      </w:r>
    </w:p>
    <w:p w14:paraId="130B987A" w14:textId="77777777" w:rsidR="00AC6D3C" w:rsidRPr="00AC6D3C" w:rsidRDefault="00AC6D3C" w:rsidP="00AC6D3C">
      <w:pPr>
        <w:bidi/>
        <w:spacing w:before="280" w:after="280"/>
        <w:ind w:left="-142" w:right="-284"/>
        <w:jc w:val="both"/>
        <w:rPr>
          <w:rFonts w:ascii="Arabic Typesetting" w:eastAsia="Times New Roman" w:hAnsi="Arabic Typesetting" w:cs="Arabic Typesetting"/>
          <w:b/>
          <w:bCs/>
          <w:sz w:val="36"/>
          <w:szCs w:val="36"/>
          <w:lang w:val="fr" w:eastAsia="fr-FR"/>
        </w:rPr>
      </w:pPr>
      <w:r w:rsidRPr="00AC6D3C">
        <w:rPr>
          <w:rFonts w:ascii="Arabic Typesetting" w:eastAsia="Times New Roman" w:hAnsi="Arabic Typesetting" w:cs="Arabic Typesetting"/>
          <w:b/>
          <w:bCs/>
          <w:sz w:val="36"/>
          <w:szCs w:val="36"/>
          <w:rtl/>
          <w:lang w:val="fr" w:eastAsia="fr-FR"/>
        </w:rPr>
        <w:tab/>
        <w:t>ثامنا: توصيات أولية</w:t>
      </w:r>
    </w:p>
    <w:p w14:paraId="3EE52D47" w14:textId="77777777" w:rsidR="00AC6D3C" w:rsidRPr="00AC6D3C" w:rsidRDefault="00AC6D3C" w:rsidP="00AC6D3C">
      <w:pPr>
        <w:numPr>
          <w:ilvl w:val="0"/>
          <w:numId w:val="4"/>
        </w:numPr>
        <w:bidi/>
        <w:spacing w:before="280"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اعتماد قاعدة تعليل قرارات رفض اعتماد الملاحظين، وتوحيد تعامل الإدارة الترابية معهم، خاصة في تسليم لوائح مكاتب التصويت.</w:t>
      </w:r>
    </w:p>
    <w:p w14:paraId="7906D608" w14:textId="77777777" w:rsidR="00AC6D3C" w:rsidRPr="00AC6D3C"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تعزيز تكوين أعضاء مكاتب التصويت في الإطار القانوني للملاحظة الانتخابية.</w:t>
      </w:r>
    </w:p>
    <w:p w14:paraId="164DD790" w14:textId="77777777" w:rsidR="00AC6D3C" w:rsidRPr="00AC6D3C"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 xml:space="preserve">فتح تحقيقات في ادعاءات المقابل المالي </w:t>
      </w:r>
      <w:proofErr w:type="spellStart"/>
      <w:r w:rsidRPr="00AC6D3C">
        <w:rPr>
          <w:rFonts w:ascii="Arabic Typesetting" w:eastAsia="Times New Roman" w:hAnsi="Arabic Typesetting" w:cs="Arabic Typesetting"/>
          <w:sz w:val="32"/>
          <w:szCs w:val="32"/>
          <w:rtl/>
          <w:lang w:val="fr" w:eastAsia="fr-FR"/>
        </w:rPr>
        <w:t>للتزكيات</w:t>
      </w:r>
      <w:proofErr w:type="spellEnd"/>
      <w:r w:rsidRPr="00AC6D3C">
        <w:rPr>
          <w:rFonts w:ascii="Arabic Typesetting" w:eastAsia="Times New Roman" w:hAnsi="Arabic Typesetting" w:cs="Arabic Typesetting"/>
          <w:sz w:val="32"/>
          <w:szCs w:val="32"/>
          <w:rtl/>
          <w:lang w:val="fr" w:eastAsia="fr-FR"/>
        </w:rPr>
        <w:t>، وفي وقائع النقل الجماعي وتوزيع المال مقابل التصويت.</w:t>
      </w:r>
    </w:p>
    <w:p w14:paraId="43535D18" w14:textId="77777777" w:rsidR="00AC6D3C" w:rsidRPr="00AC6D3C"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إلزام الأحزاب السياسية بمعايير شفافة وديمقراطية في اختيار المرشحات، والرفع من ترشيح النساء وكيلات للوائح المحلية.</w:t>
      </w:r>
    </w:p>
    <w:p w14:paraId="70273AE1" w14:textId="77777777" w:rsidR="00AC6D3C" w:rsidRPr="00AC6D3C"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تفعيل المتابعة القضائية في حالات العنف الرقمي ضد النساء السياسيات، وإحداث آلية للرصد والتبليغ خلال الفترات الانتخابية.</w:t>
      </w:r>
    </w:p>
    <w:p w14:paraId="2C0ACFC9" w14:textId="77777777" w:rsidR="00AC6D3C" w:rsidRPr="00AC6D3C"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منع إشراك الأطفال في الحملات الانتخابية بنص صريح.</w:t>
      </w:r>
    </w:p>
    <w:p w14:paraId="35D22A36" w14:textId="77777777" w:rsidR="00AC6D3C" w:rsidRPr="00AC6D3C"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الرفع من تمثيلية النساء في رئاسة مكاتب التصويت وعضويتها.</w:t>
      </w:r>
    </w:p>
    <w:p w14:paraId="5AAA2B70" w14:textId="77777777" w:rsidR="00AC6D3C" w:rsidRPr="00AC6D3C"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 xml:space="preserve">ضمان </w:t>
      </w:r>
      <w:proofErr w:type="spellStart"/>
      <w:r w:rsidRPr="00AC6D3C">
        <w:rPr>
          <w:rFonts w:ascii="Arabic Typesetting" w:eastAsia="Times New Roman" w:hAnsi="Arabic Typesetting" w:cs="Arabic Typesetting"/>
          <w:sz w:val="32"/>
          <w:szCs w:val="32"/>
          <w:rtl/>
          <w:lang w:val="fr" w:eastAsia="fr-FR"/>
        </w:rPr>
        <w:t>ولوجية</w:t>
      </w:r>
      <w:proofErr w:type="spellEnd"/>
      <w:r w:rsidRPr="00AC6D3C">
        <w:rPr>
          <w:rFonts w:ascii="Arabic Typesetting" w:eastAsia="Times New Roman" w:hAnsi="Arabic Typesetting" w:cs="Arabic Typesetting"/>
          <w:sz w:val="32"/>
          <w:szCs w:val="32"/>
          <w:rtl/>
          <w:lang w:val="fr" w:eastAsia="fr-FR"/>
        </w:rPr>
        <w:t xml:space="preserve"> جميع مكاتب التصويت، ونقل المكاتب الواقعة في طوابق عليا إلى الطوابق الأرضية.</w:t>
      </w:r>
    </w:p>
    <w:p w14:paraId="4D514F03" w14:textId="77777777" w:rsidR="00361110" w:rsidRPr="00085104" w:rsidRDefault="00AC6D3C" w:rsidP="00AC6D3C">
      <w:pPr>
        <w:numPr>
          <w:ilvl w:val="0"/>
          <w:numId w:val="4"/>
        </w:numPr>
        <w:bidi/>
        <w:spacing w:after="0"/>
        <w:ind w:left="425" w:right="-284"/>
        <w:jc w:val="both"/>
        <w:rPr>
          <w:rFonts w:ascii="Arabic Typesetting" w:hAnsi="Arabic Typesetting" w:cs="Arabic Typesetting"/>
          <w:sz w:val="24"/>
          <w:szCs w:val="24"/>
          <w:lang w:val="fr" w:eastAsia="fr-FR"/>
        </w:rPr>
      </w:pPr>
      <w:r w:rsidRPr="00AC6D3C">
        <w:rPr>
          <w:rFonts w:ascii="Arabic Typesetting" w:eastAsia="Times New Roman" w:hAnsi="Arabic Typesetting" w:cs="Arabic Typesetting"/>
          <w:sz w:val="32"/>
          <w:szCs w:val="32"/>
          <w:rtl/>
          <w:lang w:val="fr" w:eastAsia="fr-FR"/>
        </w:rPr>
        <w:t>تكثيف حملات التحسيس بطريقة التصويت، لا سيما لفائدة الناخبين الجدد.</w:t>
      </w:r>
    </w:p>
    <w:p w14:paraId="43511270" w14:textId="77777777" w:rsidR="00085104" w:rsidRDefault="00085104" w:rsidP="00085104">
      <w:pPr>
        <w:bidi/>
        <w:spacing w:after="0"/>
        <w:ind w:right="-284"/>
        <w:jc w:val="both"/>
        <w:rPr>
          <w:rFonts w:ascii="Arabic Typesetting" w:eastAsia="Times New Roman" w:hAnsi="Arabic Typesetting" w:cs="Arabic Typesetting"/>
          <w:sz w:val="32"/>
          <w:szCs w:val="32"/>
          <w:rtl/>
          <w:lang w:val="fr" w:eastAsia="fr-FR"/>
        </w:rPr>
      </w:pPr>
    </w:p>
    <w:p w14:paraId="183D1F31" w14:textId="77777777" w:rsidR="00085104" w:rsidRDefault="00085104" w:rsidP="00085104">
      <w:pPr>
        <w:bidi/>
        <w:spacing w:after="0"/>
        <w:ind w:right="-284"/>
        <w:jc w:val="both"/>
        <w:rPr>
          <w:rFonts w:ascii="Arabic Typesetting" w:eastAsia="Times New Roman" w:hAnsi="Arabic Typesetting" w:cs="Arabic Typesetting"/>
          <w:sz w:val="32"/>
          <w:szCs w:val="32"/>
          <w:rtl/>
          <w:lang w:val="fr" w:eastAsia="fr-FR"/>
        </w:rPr>
      </w:pPr>
    </w:p>
    <w:p w14:paraId="7BE25FBB" w14:textId="77777777" w:rsidR="00085104" w:rsidRPr="00085104" w:rsidRDefault="00085104" w:rsidP="00085104">
      <w:pPr>
        <w:bidi/>
        <w:spacing w:after="0"/>
        <w:ind w:right="-284"/>
        <w:jc w:val="both"/>
        <w:rPr>
          <w:rFonts w:ascii="Arabic Typesetting" w:eastAsia="Times New Roman" w:hAnsi="Arabic Typesetting" w:cs="Arabic Typesetting"/>
          <w:b/>
          <w:bCs/>
          <w:sz w:val="32"/>
          <w:szCs w:val="32"/>
          <w:rtl/>
          <w:lang w:val="fr" w:eastAsia="fr-FR"/>
        </w:rPr>
      </w:pP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sidRPr="00085104">
        <w:rPr>
          <w:rFonts w:ascii="Arabic Typesetting" w:eastAsia="Times New Roman" w:hAnsi="Arabic Typesetting" w:cs="Arabic Typesetting" w:hint="cs"/>
          <w:b/>
          <w:bCs/>
          <w:sz w:val="32"/>
          <w:szCs w:val="32"/>
          <w:rtl/>
          <w:lang w:val="fr" w:eastAsia="fr-FR"/>
        </w:rPr>
        <w:t>إمضاء: دة. بثينة قروري</w:t>
      </w:r>
    </w:p>
    <w:p w14:paraId="367F8D55" w14:textId="77777777" w:rsidR="00085104" w:rsidRPr="00085104" w:rsidRDefault="00085104" w:rsidP="00085104">
      <w:pPr>
        <w:bidi/>
        <w:spacing w:after="0"/>
        <w:ind w:right="-284"/>
        <w:jc w:val="both"/>
        <w:rPr>
          <w:rFonts w:ascii="Arabic Typesetting" w:hAnsi="Arabic Typesetting" w:cs="Arabic Typesetting"/>
          <w:b/>
          <w:bCs/>
          <w:sz w:val="24"/>
          <w:szCs w:val="24"/>
          <w:lang w:val="fr" w:eastAsia="fr-FR"/>
        </w:rPr>
      </w:pPr>
      <w:r>
        <w:rPr>
          <w:rFonts w:ascii="Arabic Typesetting" w:eastAsia="Times New Roman" w:hAnsi="Arabic Typesetting" w:cs="Arabic Typesetting"/>
          <w:noProof/>
          <w:sz w:val="32"/>
          <w:szCs w:val="32"/>
          <w:rtl/>
          <w:lang w:eastAsia="fr-FR"/>
        </w:rPr>
        <mc:AlternateContent>
          <mc:Choice Requires="wps">
            <w:drawing>
              <wp:anchor distT="0" distB="0" distL="114300" distR="114300" simplePos="0" relativeHeight="251659264" behindDoc="0" locked="0" layoutInCell="1" allowOverlap="1" wp14:anchorId="565DCE38" wp14:editId="67BD1A1A">
                <wp:simplePos x="0" y="0"/>
                <wp:positionH relativeFrom="column">
                  <wp:posOffset>681355</wp:posOffset>
                </wp:positionH>
                <wp:positionV relativeFrom="paragraph">
                  <wp:posOffset>213360</wp:posOffset>
                </wp:positionV>
                <wp:extent cx="2409825" cy="1099820"/>
                <wp:effectExtent l="0" t="0" r="28575" b="24130"/>
                <wp:wrapNone/>
                <wp:docPr id="8" name="Zone de texte 8"/>
                <wp:cNvGraphicFramePr/>
                <a:graphic xmlns:a="http://schemas.openxmlformats.org/drawingml/2006/main">
                  <a:graphicData uri="http://schemas.microsoft.com/office/word/2010/wordprocessingShape">
                    <wps:wsp>
                      <wps:cNvSpPr txBox="1"/>
                      <wps:spPr>
                        <a:xfrm>
                          <a:off x="0" y="0"/>
                          <a:ext cx="2409825" cy="1099820"/>
                        </a:xfrm>
                        <a:prstGeom prst="rect">
                          <a:avLst/>
                        </a:prstGeom>
                        <a:solidFill>
                          <a:schemeClr val="lt1"/>
                        </a:solidFill>
                        <a:ln w="6350">
                          <a:solidFill>
                            <a:schemeClr val="bg1"/>
                          </a:solidFill>
                        </a:ln>
                      </wps:spPr>
                      <wps:txbx>
                        <w:txbxContent>
                          <w:p w14:paraId="74B13F50" w14:textId="5E0776D3" w:rsidR="00085104" w:rsidRDefault="00085104" w:rsidP="0008510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5DCE38" id="_x0000_t202" coordsize="21600,21600" o:spt="202" path="m,l,21600r21600,l21600,xe">
                <v:stroke joinstyle="miter"/>
                <v:path gradientshapeok="t" o:connecttype="rect"/>
              </v:shapetype>
              <v:shape id="Zone de texte 8" o:spid="_x0000_s1026" type="#_x0000_t202" style="position:absolute;left:0;text-align:left;margin-left:53.65pt;margin-top:16.8pt;width:189.75pt;height:86.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PhbTwIAAKcEAAAOAAAAZHJzL2Uyb0RvYy54bWysVE1v2zAMvQ/YfxB0X+xkaZcEdYqsRYYB&#13;&#10;RVsgHQrspshyYkAWNUmJnf36PSlfbdfTsItMidQT+R7pq+uu0WyrnK/JFLzfyzlTRlJZm1XBfzzN&#13;&#10;P40480GYUmgyquA75fn19OOHq9ZO1IDWpEvlGECMn7S24OsQ7CTLvFyrRvgeWWXgrMg1ImDrVlnp&#13;&#10;RAv0RmeDPL/MWnKldSSV9zi93Tv5NOFXlZLhoaq8CkwXHLmFtLq0LuOaTa/EZOWEXdfykIb4hywa&#13;&#10;URs8eoK6FUGwjav/gmpq6chTFXqSmoyqqpYq1YBq+vmbahZrYVWqBeR4e6LJ/z9Yeb99dKwuCw6h&#13;&#10;jGgg0U8IxUrFguqCYqNIUWv9BJELi9jQfaUOUh/PPQ5j5V3lmvhFTQx+kL07EQwkJnE4GObj0eCC&#13;&#10;MwlfPx9jkyTIztet8+GbooZFo+AOCiZixfbOB6SC0GNIfM2Trst5rXXaxK5RN9qxrYDeOqQkceNV&#13;&#10;lDasLfjl54s8Ab/ypb47IyxX7yAATxskEknZFx+t0C27A1NLKncgytG+27yV8xrF3AkfHoVDe4Eb&#13;&#10;jEx4wFJpQjJ0sDhbk/v93nmMh+rwctaiXQvuf22EU5zp7wb9MO4Ph7G/02Z48QW8MvfSs3zpMZvm&#13;&#10;hsBQH8NpZTJjfNBHs3LUPGOyZvFVuISReLvg4WjehP0QYTKlms1SEDrainBnFlZG6KhIlOqpexbO&#13;&#10;HvSMTXVPx8YWkzey7mPjTUOzTaCqTppHgvesHnjHNKRWOExuHLeX+xR1/r9M/wAAAP//AwBQSwME&#13;&#10;FAAGAAgAAAAhABq7AY3hAAAADwEAAA8AAABkcnMvZG93bnJldi54bWxMT01Lw0AQvQv+h2WE3uyu&#13;&#10;TYghzaYESxFUEKsXb9vsmASzsyG7bdN/73jSyzCPefM+ys3sBnHCKfSeNNwtFQikxtueWg0f77vb&#13;&#10;HESIhqwZPKGGCwbYVNdXpSmsP9MbnvaxFSxCoTAauhjHQsrQdOhMWPoRiW9ffnImMpxaaSdzZnE3&#13;&#10;yJVSmXSmJ3bozIgPHTbf+6PT8JR+mm0Sn/ESaX6t68d8TMOL1oubebvmUa9BRJzj3wf8duD8UHGw&#13;&#10;gz+SDWJgrO4TpmpIkgwEE9I840IHDSvFi6xK+b9H9QMAAP//AwBQSwECLQAUAAYACAAAACEAtoM4&#13;&#10;kv4AAADhAQAAEwAAAAAAAAAAAAAAAAAAAAAAW0NvbnRlbnRfVHlwZXNdLnhtbFBLAQItABQABgAI&#13;&#10;AAAAIQA4/SH/1gAAAJQBAAALAAAAAAAAAAAAAAAAAC8BAABfcmVscy8ucmVsc1BLAQItABQABgAI&#13;&#10;AAAAIQADhPhbTwIAAKcEAAAOAAAAAAAAAAAAAAAAAC4CAABkcnMvZTJvRG9jLnhtbFBLAQItABQA&#13;&#10;BgAIAAAAIQAauwGN4QAAAA8BAAAPAAAAAAAAAAAAAAAAAKkEAABkcnMvZG93bnJldi54bWxQSwUG&#13;&#10;AAAAAAQABADzAAAAtwUAAAAA&#13;&#10;" fillcolor="white [3201]" strokecolor="white [3212]" strokeweight=".5pt">
                <v:textbox>
                  <w:txbxContent>
                    <w:p w14:paraId="74B13F50" w14:textId="5E0776D3" w:rsidR="00085104" w:rsidRDefault="00085104" w:rsidP="00085104">
                      <w:pPr>
                        <w:jc w:val="center"/>
                      </w:pPr>
                    </w:p>
                  </w:txbxContent>
                </v:textbox>
              </v:shape>
            </w:pict>
          </mc:Fallback>
        </mc:AlternateContent>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b/>
          <w:bCs/>
          <w:sz w:val="32"/>
          <w:szCs w:val="32"/>
          <w:rtl/>
          <w:lang w:val="fr" w:eastAsia="fr-FR"/>
        </w:rPr>
        <w:tab/>
      </w:r>
      <w:r>
        <w:rPr>
          <w:rFonts w:ascii="Arabic Typesetting" w:eastAsia="Times New Roman" w:hAnsi="Arabic Typesetting" w:cs="Arabic Typesetting" w:hint="cs"/>
          <w:b/>
          <w:bCs/>
          <w:sz w:val="32"/>
          <w:szCs w:val="32"/>
          <w:rtl/>
          <w:lang w:val="fr" w:eastAsia="fr-FR"/>
        </w:rPr>
        <w:t xml:space="preserve">      </w:t>
      </w:r>
      <w:r w:rsidRPr="00085104">
        <w:rPr>
          <w:rFonts w:ascii="Arabic Typesetting" w:eastAsia="Times New Roman" w:hAnsi="Arabic Typesetting" w:cs="Arabic Typesetting" w:hint="cs"/>
          <w:b/>
          <w:bCs/>
          <w:sz w:val="32"/>
          <w:szCs w:val="32"/>
          <w:rtl/>
          <w:lang w:val="fr" w:eastAsia="fr-FR"/>
        </w:rPr>
        <w:t>رئيسة منتدى الزهراء للمرأة المغربية</w:t>
      </w:r>
    </w:p>
    <w:sectPr w:rsidR="00085104" w:rsidRPr="0008510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1D149" w14:textId="77777777" w:rsidR="00770AA1" w:rsidRDefault="00770AA1" w:rsidP="00AC6D3C">
      <w:pPr>
        <w:spacing w:after="0" w:line="240" w:lineRule="auto"/>
      </w:pPr>
      <w:r>
        <w:separator/>
      </w:r>
    </w:p>
  </w:endnote>
  <w:endnote w:type="continuationSeparator" w:id="0">
    <w:p w14:paraId="7E3DEB9D" w14:textId="77777777" w:rsidR="00770AA1" w:rsidRDefault="00770AA1" w:rsidP="00AC6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710942"/>
      <w:docPartObj>
        <w:docPartGallery w:val="Page Numbers (Bottom of Page)"/>
        <w:docPartUnique/>
      </w:docPartObj>
    </w:sdtPr>
    <w:sdtEndPr/>
    <w:sdtContent>
      <w:p w14:paraId="5EA8E66C" w14:textId="77777777" w:rsidR="00AC6D3C" w:rsidRDefault="00AC6D3C">
        <w:pPr>
          <w:pStyle w:val="Pieddepage"/>
          <w:jc w:val="center"/>
        </w:pPr>
        <w:r>
          <w:fldChar w:fldCharType="begin"/>
        </w:r>
        <w:r>
          <w:instrText>PAGE   \* MERGEFORMAT</w:instrText>
        </w:r>
        <w:r>
          <w:fldChar w:fldCharType="separate"/>
        </w:r>
        <w:r w:rsidR="003C763F">
          <w:rPr>
            <w:noProof/>
          </w:rPr>
          <w:t>4</w:t>
        </w:r>
        <w:r>
          <w:fldChar w:fldCharType="end"/>
        </w:r>
      </w:p>
    </w:sdtContent>
  </w:sdt>
  <w:p w14:paraId="109CA41D" w14:textId="77777777" w:rsidR="00AC6D3C" w:rsidRDefault="00AC6D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02DE3" w14:textId="77777777" w:rsidR="00770AA1" w:rsidRDefault="00770AA1" w:rsidP="00AC6D3C">
      <w:pPr>
        <w:spacing w:after="0" w:line="240" w:lineRule="auto"/>
      </w:pPr>
      <w:r>
        <w:separator/>
      </w:r>
    </w:p>
  </w:footnote>
  <w:footnote w:type="continuationSeparator" w:id="0">
    <w:p w14:paraId="5CC68AA0" w14:textId="77777777" w:rsidR="00770AA1" w:rsidRDefault="00770AA1" w:rsidP="00AC6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3020" w14:textId="77777777" w:rsidR="00AC6D3C" w:rsidRPr="00085104" w:rsidRDefault="00AC6D3C" w:rsidP="00085104">
    <w:pPr>
      <w:pStyle w:val="En-tte"/>
      <w:tabs>
        <w:tab w:val="clear" w:pos="9072"/>
      </w:tabs>
      <w:rPr>
        <w:sz w:val="2"/>
        <w:szCs w:val="2"/>
      </w:rPr>
    </w:pPr>
    <w:r>
      <w:rPr>
        <w:noProof/>
      </w:rPr>
      <mc:AlternateContent>
        <mc:Choice Requires="wps">
          <w:drawing>
            <wp:anchor distT="0" distB="0" distL="114300" distR="114300" simplePos="0" relativeHeight="251659264" behindDoc="0" locked="0" layoutInCell="1" allowOverlap="1" wp14:anchorId="25CA8A41" wp14:editId="6626AC6A">
              <wp:simplePos x="0" y="0"/>
              <wp:positionH relativeFrom="column">
                <wp:posOffset>338455</wp:posOffset>
              </wp:positionH>
              <wp:positionV relativeFrom="paragraph">
                <wp:posOffset>-506730</wp:posOffset>
              </wp:positionV>
              <wp:extent cx="5248275" cy="885825"/>
              <wp:effectExtent l="0" t="0" r="28575" b="28575"/>
              <wp:wrapSquare wrapText="bothSides"/>
              <wp:docPr id="1" name="Zone de texte 1"/>
              <wp:cNvGraphicFramePr/>
              <a:graphic xmlns:a="http://schemas.openxmlformats.org/drawingml/2006/main">
                <a:graphicData uri="http://schemas.microsoft.com/office/word/2010/wordprocessingShape">
                  <wps:wsp>
                    <wps:cNvSpPr txBox="1"/>
                    <wps:spPr>
                      <a:xfrm>
                        <a:off x="0" y="0"/>
                        <a:ext cx="5248275" cy="885825"/>
                      </a:xfrm>
                      <a:prstGeom prst="rect">
                        <a:avLst/>
                      </a:prstGeom>
                      <a:noFill/>
                      <a:ln w="6350">
                        <a:solidFill>
                          <a:schemeClr val="bg1"/>
                        </a:solidFill>
                      </a:ln>
                    </wps:spPr>
                    <wps:txbx>
                      <w:txbxContent>
                        <w:p w14:paraId="40BF19E7" w14:textId="77777777" w:rsidR="00AC6D3C" w:rsidRPr="008965EC" w:rsidRDefault="00AC6D3C" w:rsidP="00AC6D3C">
                          <w:pPr>
                            <w:pStyle w:val="En-tte"/>
                            <w:bidi/>
                            <w:jc w:val="center"/>
                            <w:rPr>
                              <w:rFonts w:eastAsiaTheme="minorHAnsi"/>
                            </w:rPr>
                          </w:pPr>
                          <w:r>
                            <w:rPr>
                              <w:noProof/>
                              <w:lang w:eastAsia="fr-FR"/>
                            </w:rPr>
                            <w:drawing>
                              <wp:inline distT="0" distB="0" distL="0" distR="0" wp14:anchorId="0BCF87E7" wp14:editId="339D6503">
                                <wp:extent cx="3476625" cy="89502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ChatGPT 26 sept. 2026, 02_43_25.png"/>
                                        <pic:cNvPicPr/>
                                      </pic:nvPicPr>
                                      <pic:blipFill>
                                        <a:blip r:embed="rId1">
                                          <a:extLst>
                                            <a:ext uri="{28A0092B-C50C-407E-A947-70E740481C1C}">
                                              <a14:useLocalDpi xmlns:a14="http://schemas.microsoft.com/office/drawing/2010/main" val="0"/>
                                            </a:ext>
                                          </a:extLst>
                                        </a:blip>
                                        <a:stretch>
                                          <a:fillRect/>
                                        </a:stretch>
                                      </pic:blipFill>
                                      <pic:spPr>
                                        <a:xfrm>
                                          <a:off x="0" y="0"/>
                                          <a:ext cx="3493217" cy="8992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A7D05" id="_x0000_t202" coordsize="21600,21600" o:spt="202" path="m,l,21600r21600,l21600,xe">
              <v:stroke joinstyle="miter"/>
              <v:path gradientshapeok="t" o:connecttype="rect"/>
            </v:shapetype>
            <v:shape id="Zone de texte 1" o:spid="_x0000_s1027" type="#_x0000_t202" style="position:absolute;margin-left:26.65pt;margin-top:-39.9pt;width:413.2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FX+RwIAAH4EAAAOAAAAZHJzL2Uyb0RvYy54bWysVFFv2jAQfp+0/2D5fQQy0tKIUDEqpkmo&#10;rUSnSnszjkMi2T7PNiTs1+/sBIq6PU17Mee7y/m++75jft8pSY7CugZ0QSejMSVCcygbvS/o95f1&#10;pxklzjNdMglaFPQkHL1ffPwwb00uUqhBlsISLKJd3pqC1t6bPEkcr4VibgRGaAxWYBXzeLX7pLSs&#10;xepKJul4fJO0YEtjgQvn0PvQB+ki1q8qwf1TVTnhiSwo9ubjaeO5C2eymLN8b5mpGz60wf6hC8Ua&#10;jY9eSj0wz8jBNn+UUg234KDyIw4qgapquIgYEM1k/A7NtmZGRCw4HGcuY3L/ryx/PD5b0pTIHSWa&#10;KaToBxJFSkG86LwgkzCi1rgcM7cGc333BbqQPvgdOgPyrrIq/CImgnEc9ukyYKxEODqzdDpLbzNK&#10;OMZms2yWZqFM8va1sc5/FaBIMApqkcA4V3bcON+nnlPCYxrWjZToZ7nUpC3ozedsHD9wIJsyBEMs&#10;ykmspCVHhkLY7WP3+OxVFt6kxl4C1h5TsHy36wagOyhPiN9CLyJn+LrBJjfM+WdmUTUIGTfBP+FR&#10;ScBmYLAoqcH++ps/5COZGKWkRRUW1P08MCsokd800nw3mU6DbONlmt2meLHXkd11RB/UChAfUond&#10;RTPke3k2KwvqFRdmGV7FENMc3y6oP5sr3+8GLhwXy2VMQqEa5jd6a3goHeYZKHjpXpk1A09BK49w&#10;1ivL39HV5/aELQ8eqiZyGQbcT3WYO4o8qmFYyLBF1/eY9fa3sfgNAAD//wMAUEsDBBQABgAIAAAA&#10;IQDHF/Oa3gAAAAkBAAAPAAAAZHJzL2Rvd25yZXYueG1sTI/BTsMwEETvSPyDtUjcWodWkCbEqQCV&#10;SzkApR/gxksS1V5HsZOmfD0LF7jtaJ5mZ4r15KwYsQ+tJwU38wQEUuVNS7WC/cfzbAUiRE1GW0+o&#10;4IwB1uXlRaFz40/0juMu1oJDKORaQRNjl0sZqgadDnPfIbH36XunI8u+lqbXJw53Vi6S5E463RJ/&#10;aHSHTw1Wx93gFGRuc0wH+7Id37qv87AI++3r40ap66vp4R5ExCn+wfBTn6tDyZ0OfiAThFVwu1wy&#10;qWCWZjyBgdXvcWAnS0GWhfy/oPwGAAD//wMAUEsBAi0AFAAGAAgAAAAhALaDOJL+AAAA4QEAABMA&#10;AAAAAAAAAAAAAAAAAAAAAFtDb250ZW50X1R5cGVzXS54bWxQSwECLQAUAAYACAAAACEAOP0h/9YA&#10;AACUAQAACwAAAAAAAAAAAAAAAAAvAQAAX3JlbHMvLnJlbHNQSwECLQAUAAYACAAAACEAYMxV/kcC&#10;AAB+BAAADgAAAAAAAAAAAAAAAAAuAgAAZHJzL2Uyb0RvYy54bWxQSwECLQAUAAYACAAAACEAxxfz&#10;mt4AAAAJAQAADwAAAAAAAAAAAAAAAAChBAAAZHJzL2Rvd25yZXYueG1sUEsFBgAAAAAEAAQA8wAA&#10;AKwFAAAAAA==&#10;" filled="f" strokecolor="white [3212]" strokeweight=".5pt">
              <v:fill o:detectmouseclick="t"/>
              <v:textbox>
                <w:txbxContent>
                  <w:p w:rsidR="00AC6D3C" w:rsidRPr="008965EC" w:rsidRDefault="00AC6D3C" w:rsidP="00AC6D3C">
                    <w:pPr>
                      <w:pStyle w:val="En-tte"/>
                      <w:bidi/>
                      <w:jc w:val="center"/>
                      <w:rPr>
                        <w:rFonts w:eastAsiaTheme="minorHAnsi"/>
                      </w:rPr>
                    </w:pPr>
                    <w:r>
                      <w:rPr>
                        <w:noProof/>
                        <w:lang w:eastAsia="fr-FR"/>
                      </w:rPr>
                      <w:drawing>
                        <wp:inline distT="0" distB="0" distL="0" distR="0" wp14:anchorId="7ECC326E" wp14:editId="7AB798EF">
                          <wp:extent cx="3476625" cy="89502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ChatGPT 26 sept. 2026, 02_43_25.png"/>
                                  <pic:cNvPicPr/>
                                </pic:nvPicPr>
                                <pic:blipFill>
                                  <a:blip r:embed="rId2">
                                    <a:extLst>
                                      <a:ext uri="{28A0092B-C50C-407E-A947-70E740481C1C}">
                                        <a14:useLocalDpi xmlns:a14="http://schemas.microsoft.com/office/drawing/2010/main" val="0"/>
                                      </a:ext>
                                    </a:extLst>
                                  </a:blip>
                                  <a:stretch>
                                    <a:fillRect/>
                                  </a:stretch>
                                </pic:blipFill>
                                <pic:spPr>
                                  <a:xfrm>
                                    <a:off x="0" y="0"/>
                                    <a:ext cx="3493217" cy="899292"/>
                                  </a:xfrm>
                                  <a:prstGeom prst="rect">
                                    <a:avLst/>
                                  </a:prstGeom>
                                </pic:spPr>
                              </pic:pic>
                            </a:graphicData>
                          </a:graphic>
                        </wp:inline>
                      </w:drawing>
                    </w:r>
                  </w:p>
                </w:txbxContent>
              </v:textbox>
              <w10:wrap type="square"/>
            </v:shape>
          </w:pict>
        </mc:Fallback>
      </mc:AlternateContent>
    </w:r>
    <w:r w:rsidR="0008510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07902"/>
    <w:multiLevelType w:val="multilevel"/>
    <w:tmpl w:val="0338DE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E110B01"/>
    <w:multiLevelType w:val="multilevel"/>
    <w:tmpl w:val="97B0AD3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2A5136E"/>
    <w:multiLevelType w:val="multilevel"/>
    <w:tmpl w:val="0DFA903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DCC7D7C"/>
    <w:multiLevelType w:val="multilevel"/>
    <w:tmpl w:val="B8402232"/>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65D7CE5"/>
    <w:multiLevelType w:val="multilevel"/>
    <w:tmpl w:val="3CCA9D74"/>
    <w:lvl w:ilvl="0">
      <w:start w:val="6"/>
      <w:numFmt w:val="decimal"/>
      <w:lvlText w:val="%1-"/>
      <w:lvlJc w:val="left"/>
      <w:pPr>
        <w:ind w:left="0" w:firstLine="0"/>
      </w:pPr>
      <w:rPr>
        <w:rFonts w:ascii="Arabic Typesetting" w:eastAsia="Times New Roman" w:hAnsi="Arabic Typesetting" w:cs="Arabic Typesetting" w:hint="default"/>
        <w:b w:val="0"/>
        <w:b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2400A92"/>
    <w:multiLevelType w:val="multilevel"/>
    <w:tmpl w:val="4C54C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5"/>
  </w:num>
  <w:num w:numId="2">
    <w:abstractNumId w:val="1"/>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110"/>
    <w:rsid w:val="00085104"/>
    <w:rsid w:val="0026253F"/>
    <w:rsid w:val="00361110"/>
    <w:rsid w:val="003C763F"/>
    <w:rsid w:val="00624201"/>
    <w:rsid w:val="00770AA1"/>
    <w:rsid w:val="00951D08"/>
    <w:rsid w:val="00AC6D3C"/>
    <w:rsid w:val="00E55D7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53A99"/>
  <w15:chartTrackingRefBased/>
  <w15:docId w15:val="{32541C97-8157-4C85-A83A-FAFA84EE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D3C"/>
    <w:pPr>
      <w:spacing w:after="200" w:line="276" w:lineRule="auto"/>
    </w:pPr>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C6D3C"/>
    <w:pPr>
      <w:tabs>
        <w:tab w:val="center" w:pos="4536"/>
        <w:tab w:val="right" w:pos="9072"/>
      </w:tabs>
      <w:spacing w:after="0" w:line="240" w:lineRule="auto"/>
    </w:pPr>
  </w:style>
  <w:style w:type="character" w:customStyle="1" w:styleId="En-tteCar">
    <w:name w:val="En-tête Car"/>
    <w:basedOn w:val="Policepardfaut"/>
    <w:link w:val="En-tte"/>
    <w:uiPriority w:val="99"/>
    <w:rsid w:val="00AC6D3C"/>
  </w:style>
  <w:style w:type="paragraph" w:styleId="Pieddepage">
    <w:name w:val="footer"/>
    <w:basedOn w:val="Normal"/>
    <w:link w:val="PieddepageCar"/>
    <w:uiPriority w:val="99"/>
    <w:unhideWhenUsed/>
    <w:rsid w:val="00AC6D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6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1315</Words>
  <Characters>7233</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Microsoft Office User</cp:lastModifiedBy>
  <cp:revision>2</cp:revision>
  <dcterms:created xsi:type="dcterms:W3CDTF">2026-09-26T09:38:00Z</dcterms:created>
  <dcterms:modified xsi:type="dcterms:W3CDTF">2026-09-26T09:38:00Z</dcterms:modified>
</cp:coreProperties>
</file>